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5396F56C" w:rsidR="00836588" w:rsidRPr="00975D62" w:rsidRDefault="008F1170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75D62">
        <w:rPr>
          <w:rFonts w:ascii="Arial" w:hAnsi="Arial" w:cs="Arial"/>
          <w:i/>
          <w:iCs/>
          <w:sz w:val="24"/>
          <w:szCs w:val="24"/>
        </w:rPr>
        <w:t>TeaTime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61E97977" w:rsidR="001F3BCE" w:rsidRPr="004961F2" w:rsidRDefault="008E2E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C64FF" w:rsidRPr="004961F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C64FF" w:rsidRPr="004961F2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47CB2A" w14:textId="3A2A46E8" w:rsidR="001F3BCE" w:rsidRPr="004961F2" w:rsidRDefault="00F7536D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10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5DA46E1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3288" w:type="dxa"/>
          </w:tcPr>
          <w:p w14:paraId="09AB4EC2" w14:textId="69EBF19C" w:rsidR="001F3BCE" w:rsidRPr="008E2ED4" w:rsidRDefault="008E2ED4" w:rsidP="006C3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6F2">
              <w:rPr>
                <w:rFonts w:ascii="Arial" w:hAnsi="Arial" w:cs="Arial"/>
                <w:i/>
                <w:iCs/>
                <w:sz w:val="16"/>
                <w:szCs w:val="16"/>
              </w:rPr>
              <w:t>Getting ready for year-end</w:t>
            </w:r>
            <w:r w:rsidRPr="008E2E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1F06F2">
              <w:rPr>
                <w:rFonts w:ascii="Arial" w:hAnsi="Arial" w:cs="Arial"/>
                <w:i/>
                <w:iCs/>
                <w:sz w:val="16"/>
                <w:szCs w:val="16"/>
              </w:rPr>
              <w:t>Reviewing (F) Fund grants – tasks to do now</w:t>
            </w:r>
            <w:r w:rsidRPr="008E2E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1F06F2">
              <w:rPr>
                <w:rFonts w:ascii="Arial" w:hAnsi="Arial" w:cs="Arial"/>
                <w:i/>
                <w:iCs/>
                <w:sz w:val="16"/>
                <w:szCs w:val="16"/>
              </w:rPr>
              <w:t>23-24 waiver for Food Service Fund bad debt</w:t>
            </w:r>
            <w:r w:rsidRPr="008E2E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1F06F2">
              <w:rPr>
                <w:rFonts w:ascii="Arial" w:hAnsi="Arial" w:cs="Arial"/>
                <w:i/>
                <w:iCs/>
                <w:sz w:val="16"/>
                <w:szCs w:val="16"/>
              </w:rPr>
              <w:t>Accounting for May Propositions</w:t>
            </w:r>
            <w:r w:rsidRPr="008E2E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</w:t>
            </w:r>
            <w:r w:rsidRPr="001F06F2">
              <w:rPr>
                <w:rFonts w:ascii="Arial" w:hAnsi="Arial" w:cs="Arial"/>
                <w:i/>
                <w:iCs/>
                <w:sz w:val="16"/>
                <w:szCs w:val="16"/>
              </w:rPr>
              <w:t>How to account for 2020-21 State Aid recoveries</w:t>
            </w:r>
          </w:p>
        </w:tc>
        <w:tc>
          <w:tcPr>
            <w:tcW w:w="1906" w:type="dxa"/>
          </w:tcPr>
          <w:p w14:paraId="0BF92F10" w14:textId="09E5BE3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Accounting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>in one-half hour increments, equal to 25 minutes, are acceptable after the first full credit has been earned in a given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I certify that I attended the above titled session(s) for the amount of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E2ED4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A2FBD"/>
    <w:rsid w:val="00AC5F9F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8</cp:revision>
  <cp:lastPrinted>2023-09-07T18:44:00Z</cp:lastPrinted>
  <dcterms:created xsi:type="dcterms:W3CDTF">2023-11-07T14:56:00Z</dcterms:created>
  <dcterms:modified xsi:type="dcterms:W3CDTF">2024-03-13T14:45:00Z</dcterms:modified>
</cp:coreProperties>
</file>